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0" w:after="480"/>
        <w:jc w:val="center"/>
        <w:rPr>
          <w:rFonts w:ascii="Calibri;sans-serif" w:hAnsi="Calibri;sans-serif" w:eastAsia="Calibri" w:cs="Calibri;sans-serif"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</w:rPr>
      </w:pPr>
      <w:r>
        <w:rPr>
          <w:rFonts w:cs="Calibri" w:ascii="Calibri" w:hAnsi="Calibri"/>
          <w:b/>
          <w:sz w:val="28"/>
          <w:szCs w:val="28"/>
          <w:u w:val="single"/>
        </w:rPr>
        <w:t>RELAÇÃO DE MATERIAIS</w:t>
      </w:r>
    </w:p>
    <w:tbl>
      <w:tblPr>
        <w:tblStyle w:val="Table3"/>
        <w:tblW w:w="9013" w:type="dxa"/>
        <w:jc w:val="start"/>
        <w:tblInd w:w="-1" w:type="dxa"/>
        <w:tblLayout w:type="fixed"/>
        <w:tblCellMar>
          <w:top w:w="100" w:type="dxa"/>
          <w:start w:w="100" w:type="dxa"/>
          <w:bottom w:w="100" w:type="dxa"/>
          <w:end w:w="100" w:type="dxa"/>
        </w:tblCellMar>
        <w:tblLook w:val="0600"/>
      </w:tblPr>
      <w:tblGrid>
        <w:gridCol w:w="6649"/>
        <w:gridCol w:w="2363"/>
      </w:tblGrid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3F3F3" w:val="clear"/>
            <w:vAlign w:val="center"/>
          </w:tcPr>
          <w:p>
            <w:pPr>
              <w:pStyle w:val="normal1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sz w:val="20"/>
                <w:szCs w:val="20"/>
                <w:shd w:fill="auto" w:val="clear"/>
              </w:rPr>
              <w:t>Componentes</w:t>
            </w:r>
            <w:sdt>
              <w:sdtPr>
                <w:tag w:val="goog_rdk_2"/>
                <w:lock w:val="contentLocked"/>
                <w:text/>
              </w:sdtPr>
              <w:sdtContent>
                <w:r>
                  <w:rPr>
                    <w:b/>
                    <w:sz w:val="20"/>
                    <w:szCs w:val="20"/>
                    <w:shd w:fill="auto" w:val="clear"/>
                  </w:rPr>
                </w:r>
                <w:r>
                  <w:rPr>
                    <w:b/>
                    <w:sz w:val="20"/>
                    <w:szCs w:val="20"/>
                    <w:shd w:fill="auto" w:val="clear"/>
                  </w:rPr>
                </w:r>
              </w:sdtContent>
            </w:sdt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F3F3F3" w:val="clear"/>
          </w:tcPr>
          <w:p>
            <w:pPr>
              <w:pStyle w:val="Normal"/>
              <w:suppressAutoHyphens w:val="true"/>
              <w:spacing w:before="60" w:after="6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Marca / Modelo / Código / Referência dos produtos cotados (se houver)</w:t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Roteadores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Detectores de fumaça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Detectores termovelocimétricos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Sinalizador sonoro e visual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Acionadores manuais de alarme (botoeiras)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Automação do portão, elevadores e sistema de ar condicionado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Computador com monitor – </w:t>
            </w:r>
            <w:r>
              <w:rPr>
                <w:i/>
                <w:sz w:val="20"/>
                <w:szCs w:val="20"/>
              </w:rPr>
              <w:t>software</w:t>
            </w:r>
            <w:r>
              <w:rPr>
                <w:sz w:val="20"/>
                <w:szCs w:val="20"/>
              </w:rPr>
              <w:t xml:space="preserve"> supervisão (versão atualizada do Orbit, com cópia para eventual reinstalação)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Pilhas LR6/AA (pacote com 4 unidades)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Suporte para duas pilhas (</w:t>
            </w:r>
            <w:r>
              <w:rPr>
                <w:i/>
                <w:sz w:val="20"/>
                <w:szCs w:val="20"/>
              </w:rPr>
              <w:t>case</w:t>
            </w:r>
            <w:r>
              <w:rPr>
                <w:sz w:val="20"/>
                <w:szCs w:val="20"/>
              </w:rPr>
              <w:t xml:space="preserve"> rígido formato canoa), de material plástico e molas metálicas resistentes à corrosão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Pack NI-MH 9,6 V </w:t>
            </w:r>
            <w:r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600 mAh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49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Pack NI-MH 3,6 V </w:t>
            </w:r>
            <w:r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600 mAh</w:t>
            </w:r>
          </w:p>
        </w:tc>
        <w:tc>
          <w:tcPr>
            <w:tcW w:w="2363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120"/>
        <w:ind w:firstLine="709" w:end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uppressAutoHyphens w:val="true"/>
        <w:ind w:start="-142" w:end="-427"/>
        <w:jc w:val="both"/>
        <w:rPr/>
      </w:pPr>
      <w:r>
        <w:rPr>
          <w:rFonts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>OBSERVAÇÕES:</w:t>
      </w:r>
      <w:r>
        <w:rPr>
          <w:rFonts w:cs="Calibri"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shd w:fill="auto" w:val="clear"/>
          <w:lang w:eastAsia="pt-BR"/>
        </w:rPr>
        <w:t xml:space="preserve"> (1) o uso da expressão “OU SIMILAR” na indicação de MARCAS / MODELOS / CÓDIGOS / REFERÊNCIAS será considerado alternativa e constitui motivo para a desclassificação da proposta (subitem 7.1.1.2.1.1 do edital); e (2) em razão de compatibilidade com o sistema de alarme existente, todos os produtos devem ser da marca Wi-Fire Sistemas de Alarme de Incêndio.</w:t>
      </w:r>
    </w:p>
    <w:p>
      <w:pPr>
        <w:pStyle w:val="Normal"/>
        <w:suppressAutoHyphens w:val="true"/>
        <w:rPr>
          <w:rFonts w:ascii="Calibri" w:hAnsi="Calibri" w:cs="Calibri"/>
          <w:lang w:eastAsia="pt-BR"/>
        </w:rPr>
      </w:pPr>
      <w:r>
        <w:rPr>
          <w:rFonts w:cs="Calibri" w:ascii="Calibri" w:hAnsi="Calibri"/>
          <w:lang w:eastAsia="pt-BR"/>
        </w:rPr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Calibri">
    <w:charset w:val="00" w:characterSet="windows-1252"/>
    <w:family w:val="swiss"/>
    <w:pitch w:val="variable"/>
  </w:font>
  <w:font w:name="Tms Rmn">
    <w:altName w:val="Times New Roman"/>
    <w:charset w:val="00" w:characterSet="windows-1252"/>
    <w:family w:val="roman"/>
    <w:pitch w:val="variable"/>
  </w:font>
  <w:font w:name="Calibri">
    <w:altName w:val="sans-serif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character" w:styleId="Fontepargpadro">
    <w:name w:val="Fonte parág. padrão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2">
    <w:name w:val="Body Text 2"/>
    <w:basedOn w:val="Normal"/>
    <w:qFormat/>
    <w:pPr>
      <w:ind w:firstLine="709" w:start="0" w:end="0"/>
      <w:jc w:val="both"/>
    </w:pPr>
    <w:rPr>
      <w:sz w:val="24"/>
    </w:rPr>
  </w:style>
  <w:style w:type="paragraph" w:styleId="A102175">
    <w:name w:val="_A102175"/>
    <w:basedOn w:val="Normal"/>
    <w:qFormat/>
    <w:pPr>
      <w:ind w:firstLine="1296" w:start="2880" w:end="0"/>
      <w:jc w:val="both"/>
    </w:pPr>
    <w:rPr>
      <w:rFonts w:ascii="Tms Rmn;Times New Roman" w:hAnsi="Tms Rmn;Times New Roman" w:cs="Tms Rmn;Times New Roman"/>
      <w:sz w:val="24"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normal111">
    <w:name w:val="normal111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normal3">
    <w:name w:val="normal3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normal1">
    <w:name w:val="normal1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35</TotalTime>
  <Application>LibreOffice/25.2.5.2$Windows_X86_64 LibreOffice_project/03d19516eb2e1dd5d4ccd751a0d6f35f35e08022</Application>
  <AppVersion>15.0000</AppVersion>
  <Pages>1</Pages>
  <Words>151</Words>
  <Characters>850</Characters>
  <CharactersWithSpaces>988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2023-09-27T18:41:00Z</dcterms:created>
  <dc:creator>Carlos Ruas de Araújo</dc:creator>
  <dc:description/>
  <dc:language>pt-BR</dc:language>
  <cp:lastModifiedBy/>
  <dcterms:modified xsi:type="dcterms:W3CDTF">2025-09-10T13:59:47Z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